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4E" w:rsidRPr="001F4F14" w:rsidRDefault="00AF321E" w:rsidP="0021370A">
      <w:pPr>
        <w:pStyle w:val="Sinespaciado"/>
        <w:jc w:val="both"/>
        <w:rPr>
          <w:b/>
        </w:rPr>
      </w:pPr>
      <w:r w:rsidRPr="001F4F14">
        <w:rPr>
          <w:b/>
        </w:rPr>
        <w:t>Sermón del 12 de febrero de 2012-02-09</w:t>
      </w:r>
    </w:p>
    <w:p w:rsidR="00AF321E" w:rsidRPr="001F4F14" w:rsidRDefault="00AF321E" w:rsidP="0021370A">
      <w:pPr>
        <w:pStyle w:val="Sinespaciado"/>
        <w:jc w:val="both"/>
        <w:rPr>
          <w:b/>
        </w:rPr>
      </w:pPr>
      <w:r w:rsidRPr="001F4F14">
        <w:rPr>
          <w:b/>
        </w:rPr>
        <w:t xml:space="preserve">Textos: 1 Co 9:24-27; </w:t>
      </w:r>
      <w:proofErr w:type="spellStart"/>
      <w:r w:rsidRPr="001F4F14">
        <w:rPr>
          <w:b/>
        </w:rPr>
        <w:t>Mr</w:t>
      </w:r>
      <w:proofErr w:type="spellEnd"/>
      <w:r w:rsidRPr="001F4F14">
        <w:rPr>
          <w:b/>
        </w:rPr>
        <w:t xml:space="preserve"> 1:40-45</w:t>
      </w:r>
    </w:p>
    <w:p w:rsidR="00AF321E" w:rsidRPr="001F4F14" w:rsidRDefault="00AF321E" w:rsidP="0021370A">
      <w:pPr>
        <w:pStyle w:val="Sinespaciado"/>
        <w:jc w:val="both"/>
        <w:rPr>
          <w:b/>
        </w:rPr>
      </w:pPr>
      <w:r w:rsidRPr="001F4F14">
        <w:rPr>
          <w:b/>
        </w:rPr>
        <w:t xml:space="preserve">Título: </w:t>
      </w:r>
      <w:r w:rsidR="00AD7448">
        <w:rPr>
          <w:b/>
        </w:rPr>
        <w:t xml:space="preserve">El </w:t>
      </w:r>
      <w:r w:rsidR="00EC2625">
        <w:rPr>
          <w:b/>
        </w:rPr>
        <w:t>s</w:t>
      </w:r>
      <w:r w:rsidR="00AD7448">
        <w:rPr>
          <w:b/>
        </w:rPr>
        <w:t>e</w:t>
      </w:r>
      <w:r w:rsidR="00EC2625">
        <w:rPr>
          <w:b/>
        </w:rPr>
        <w:t>rvi</w:t>
      </w:r>
      <w:r w:rsidR="00AD7448">
        <w:rPr>
          <w:b/>
        </w:rPr>
        <w:t>cio, motor de la iglesia</w:t>
      </w:r>
      <w:r w:rsidR="00B515E1">
        <w:rPr>
          <w:b/>
        </w:rPr>
        <w:t xml:space="preserve"> </w:t>
      </w:r>
    </w:p>
    <w:p w:rsidR="00AF321E" w:rsidRPr="001F4F14" w:rsidRDefault="00AF321E" w:rsidP="0021370A">
      <w:pPr>
        <w:pStyle w:val="Sinespaciado"/>
        <w:jc w:val="both"/>
        <w:rPr>
          <w:b/>
        </w:rPr>
      </w:pPr>
      <w:r w:rsidRPr="001F4F14">
        <w:rPr>
          <w:b/>
        </w:rPr>
        <w:t>Por César Moya</w:t>
      </w:r>
    </w:p>
    <w:p w:rsidR="00AF321E" w:rsidRPr="001F4F14" w:rsidRDefault="00AF321E" w:rsidP="0021370A">
      <w:pPr>
        <w:pStyle w:val="Sinespaciado"/>
        <w:jc w:val="both"/>
        <w:rPr>
          <w:b/>
        </w:rPr>
      </w:pPr>
    </w:p>
    <w:p w:rsidR="00AF321E" w:rsidRPr="00E814AD" w:rsidRDefault="00AF321E" w:rsidP="00E814AD">
      <w:pPr>
        <w:pStyle w:val="Sinespaciado"/>
        <w:rPr>
          <w:rFonts w:ascii="Arial Black" w:hAnsi="Arial Black"/>
        </w:rPr>
      </w:pPr>
      <w:r w:rsidRPr="00E814AD">
        <w:rPr>
          <w:rFonts w:ascii="Arial Black" w:hAnsi="Arial Black"/>
        </w:rPr>
        <w:t>Introducción</w:t>
      </w:r>
    </w:p>
    <w:p w:rsidR="002209E3" w:rsidRDefault="004F5DBE" w:rsidP="00AF14D1">
      <w:pPr>
        <w:spacing w:after="0"/>
        <w:ind w:firstLine="708"/>
        <w:jc w:val="both"/>
      </w:pPr>
      <w:r w:rsidRPr="00AF14D1">
        <w:rPr>
          <w:rFonts w:ascii="Arial Black" w:hAnsi="Arial Black"/>
        </w:rPr>
        <w:t>E</w:t>
      </w:r>
      <w:r>
        <w:t xml:space="preserve">n la pasada reunión congregacional </w:t>
      </w:r>
      <w:r w:rsidR="00573D75">
        <w:t xml:space="preserve">del sábado 4 de febrero </w:t>
      </w:r>
      <w:r>
        <w:t xml:space="preserve">acordamos enfocarnos en tres aspectos para los próximos dos años: </w:t>
      </w:r>
      <w:r w:rsidR="00573D75">
        <w:t>1) afirmar e identificar dones en los miembros de la congregación, 2) tener grupos familiares, y 3) llevar a cabo una capacitación sistematizada para los miembros.</w:t>
      </w:r>
      <w:r w:rsidR="009D251D">
        <w:t xml:space="preserve"> En la reunión congregacional también reflexionamos sobre </w:t>
      </w:r>
      <w:r w:rsidR="000C596F">
        <w:t xml:space="preserve">las </w:t>
      </w:r>
      <w:r w:rsidR="009D251D">
        <w:t>“ocho características de una iglesia saludable” basados en la investigación de Christ</w:t>
      </w:r>
      <w:r w:rsidR="00D55137">
        <w:t>ian</w:t>
      </w:r>
      <w:r w:rsidR="009D251D">
        <w:t xml:space="preserve"> </w:t>
      </w:r>
      <w:proofErr w:type="spellStart"/>
      <w:r w:rsidR="009D251D">
        <w:t>Schwarz</w:t>
      </w:r>
      <w:proofErr w:type="spellEnd"/>
      <w:r w:rsidR="009D251D">
        <w:t xml:space="preserve">. Una de esas características dice </w:t>
      </w:r>
      <w:r w:rsidR="00D55137">
        <w:t>“</w:t>
      </w:r>
      <w:r w:rsidR="009D251D">
        <w:t>que una iglesia que s</w:t>
      </w:r>
      <w:r w:rsidR="00D55137">
        <w:t xml:space="preserve">aludable es aquella donde la evangelización se da de acuerdo a los dones”. Esta característica de </w:t>
      </w:r>
      <w:r w:rsidR="00481C19">
        <w:t>“</w:t>
      </w:r>
      <w:r w:rsidR="00D55137">
        <w:t>evangelización de acuerdo a los dones</w:t>
      </w:r>
      <w:r w:rsidR="00481C19">
        <w:t xml:space="preserve">” reconoce que todos los dones en la iglesia son importantes. Y que si nosotros ejercitamos esos dones entonces la iglesia va a fortalecerse, a desarrollarse y a crecer de manera natural. Y uno de esos dones, hermanos y hermanas, es el del servicio.  </w:t>
      </w:r>
    </w:p>
    <w:p w:rsidR="00AF14D1" w:rsidRDefault="002D3AD7" w:rsidP="00AF14D1">
      <w:pPr>
        <w:spacing w:after="0"/>
        <w:ind w:firstLine="708"/>
        <w:jc w:val="both"/>
      </w:pPr>
      <w:r w:rsidRPr="00AF14D1">
        <w:rPr>
          <w:rFonts w:ascii="Arial Black" w:hAnsi="Arial Black"/>
        </w:rPr>
        <w:t>I</w:t>
      </w:r>
      <w:r>
        <w:t xml:space="preserve">nspirados en  </w:t>
      </w:r>
      <w:r w:rsidR="00F71ABB">
        <w:t>el ejemplo de Jesús - de servir en lugar de ser servidos- u</w:t>
      </w:r>
      <w:r w:rsidR="006A3A68">
        <w:t xml:space="preserve">no de los distintivos de </w:t>
      </w:r>
      <w:r w:rsidR="003B4C33">
        <w:t xml:space="preserve">la iglesia cristiana, y por supuesto de </w:t>
      </w:r>
      <w:r w:rsidR="006A3A68">
        <w:t xml:space="preserve">nuestra tradición </w:t>
      </w:r>
      <w:proofErr w:type="spellStart"/>
      <w:r w:rsidR="006A3A68">
        <w:t>anabautista</w:t>
      </w:r>
      <w:proofErr w:type="spellEnd"/>
      <w:r w:rsidR="006A3A68">
        <w:t>-menonita</w:t>
      </w:r>
      <w:r w:rsidR="003B4C33">
        <w:t>,</w:t>
      </w:r>
      <w:r w:rsidR="006A3A68">
        <w:t xml:space="preserve"> es justamente el servicio. </w:t>
      </w:r>
      <w:r w:rsidR="00D05270">
        <w:t>Por eso</w:t>
      </w:r>
      <w:r w:rsidR="00F71ABB">
        <w:t>,</w:t>
      </w:r>
      <w:r w:rsidR="00D05270">
        <w:t xml:space="preserve"> cuando hay un desastre natural, allí estamos presentes.</w:t>
      </w:r>
      <w:r w:rsidR="00F82D1F">
        <w:t xml:space="preserve"> Por eso cuando hay alguien enfermo, allí estamos presentes. </w:t>
      </w:r>
      <w:r w:rsidR="0010399C">
        <w:t>Por eso cuando hay víctimas de la guerra, allí estamos presentes. Por eso cuando hay desplazados y refugiados, allí estamos presentes.</w:t>
      </w:r>
      <w:r w:rsidR="00AD7448">
        <w:t xml:space="preserve"> Por eso donde ha</w:t>
      </w:r>
      <w:r w:rsidR="00F71ABB">
        <w:t xml:space="preserve"> muerto </w:t>
      </w:r>
      <w:r w:rsidR="00AD7448">
        <w:t xml:space="preserve">alguien conocido, allí estamos presentes. </w:t>
      </w:r>
      <w:r w:rsidR="0010399C">
        <w:t xml:space="preserve"> </w:t>
      </w:r>
      <w:r w:rsidR="00F71ABB">
        <w:t xml:space="preserve">Por eso cuando </w:t>
      </w:r>
      <w:r w:rsidR="00374CBD">
        <w:t xml:space="preserve">hay hambrunas, allí estamos presentes. </w:t>
      </w:r>
      <w:r w:rsidR="00050C87">
        <w:t xml:space="preserve">Y ese don de servicio ha llevado a que otros se </w:t>
      </w:r>
      <w:proofErr w:type="gramStart"/>
      <w:r w:rsidR="00050C87">
        <w:t>interesen</w:t>
      </w:r>
      <w:proofErr w:type="gramEnd"/>
      <w:r w:rsidR="00050C87">
        <w:t xml:space="preserve"> en </w:t>
      </w:r>
      <w:r w:rsidR="0010399C">
        <w:t>e</w:t>
      </w:r>
      <w:r w:rsidR="00050C87">
        <w:t xml:space="preserve">l evangelio. </w:t>
      </w:r>
    </w:p>
    <w:p w:rsidR="00F71ABB" w:rsidRDefault="00F71ABB" w:rsidP="00AF14D1">
      <w:pPr>
        <w:spacing w:after="0"/>
        <w:ind w:firstLine="708"/>
        <w:jc w:val="both"/>
      </w:pPr>
      <w:r w:rsidRPr="00AF14D1">
        <w:rPr>
          <w:rFonts w:ascii="Arial Black" w:hAnsi="Arial Black"/>
        </w:rPr>
        <w:t>A</w:t>
      </w:r>
      <w:r>
        <w:t>sí han empezado varias de nuestras iglesias</w:t>
      </w:r>
      <w:r w:rsidR="003B4C33">
        <w:t xml:space="preserve">; </w:t>
      </w:r>
      <w:r>
        <w:t>no con cultos, no con rótulos</w:t>
      </w:r>
      <w:r w:rsidR="003B4C33">
        <w:t>, n</w:t>
      </w:r>
      <w:r>
        <w:t>o con música</w:t>
      </w:r>
      <w:r w:rsidR="003B4C33">
        <w:t>, n</w:t>
      </w:r>
      <w:r>
        <w:t xml:space="preserve">o con campañas </w:t>
      </w:r>
      <w:proofErr w:type="spellStart"/>
      <w:r>
        <w:t>evangelísticas</w:t>
      </w:r>
      <w:proofErr w:type="spellEnd"/>
      <w:r>
        <w:t>. Más bien, han comenzado sirviendo a la humanidad. Así, por ejemplo</w:t>
      </w:r>
      <w:r w:rsidR="003B4C33">
        <w:t>,</w:t>
      </w:r>
      <w:r>
        <w:t xml:space="preserve"> sucedió en Colombia</w:t>
      </w:r>
      <w:r w:rsidR="003B4C33">
        <w:t>. L</w:t>
      </w:r>
      <w:r>
        <w:t xml:space="preserve">os primeros misioneros empezaron sirviendo a niños y niñas hijos de padres leprosos. Así empezó la iglesia boliviana, los primeros misioneros empezaron sirviendo a los campesinos pobres. Así </w:t>
      </w:r>
      <w:r w:rsidR="003B4C33">
        <w:t xml:space="preserve">también </w:t>
      </w:r>
      <w:r>
        <w:t>ha sucedido con los indígenas del chaco argentino</w:t>
      </w:r>
      <w:r w:rsidR="007D2B73">
        <w:t>;</w:t>
      </w:r>
      <w:r w:rsidR="003B4C33">
        <w:t xml:space="preserve"> l</w:t>
      </w:r>
      <w:r>
        <w:t>os misioneros han servido por casi setenta años a los indígenas toba</w:t>
      </w:r>
      <w:r w:rsidR="003B4C33">
        <w:t xml:space="preserve"> apoyándolos en la recuperación de su cultura y en el reclamo de sus derechos</w:t>
      </w:r>
      <w:r>
        <w:t xml:space="preserve">. </w:t>
      </w:r>
      <w:r w:rsidR="003B4C33">
        <w:t>Esto s</w:t>
      </w:r>
      <w:r>
        <w:t>ólo por poner unos pocos ejemplos alrededor del mundo.</w:t>
      </w:r>
    </w:p>
    <w:p w:rsidR="006A3A68" w:rsidRDefault="00374CBD" w:rsidP="00AF14D1">
      <w:pPr>
        <w:ind w:firstLine="708"/>
        <w:jc w:val="both"/>
      </w:pPr>
      <w:r w:rsidRPr="00AF14D1">
        <w:rPr>
          <w:rFonts w:ascii="Arial Black" w:hAnsi="Arial Black"/>
        </w:rPr>
        <w:t>P</w:t>
      </w:r>
      <w:r>
        <w:t>or eso</w:t>
      </w:r>
      <w:r w:rsidR="00ED7380">
        <w:t>, hermanos y hermanas,</w:t>
      </w:r>
      <w:r>
        <w:t xml:space="preserve"> </w:t>
      </w:r>
      <w:r w:rsidR="00050C87">
        <w:t xml:space="preserve">el servicio </w:t>
      </w:r>
      <w:r>
        <w:t xml:space="preserve">se convierte en </w:t>
      </w:r>
      <w:r w:rsidR="00050C87">
        <w:t xml:space="preserve">un motor </w:t>
      </w:r>
      <w:r>
        <w:t xml:space="preserve">que dinamiza </w:t>
      </w:r>
      <w:r w:rsidR="00050C87">
        <w:t>la iglesia</w:t>
      </w:r>
      <w:r>
        <w:t xml:space="preserve">, que dinamiza a </w:t>
      </w:r>
      <w:r w:rsidR="00050C87">
        <w:t>los creyentes</w:t>
      </w:r>
      <w:r w:rsidR="00AC3F48">
        <w:t xml:space="preserve"> en Cristo</w:t>
      </w:r>
      <w:r w:rsidR="00050C87">
        <w:t>.</w:t>
      </w:r>
      <w:r w:rsidR="00AC3F48">
        <w:t xml:space="preserve"> </w:t>
      </w:r>
      <w:r>
        <w:t xml:space="preserve">Se imaginan ustedes ¡¿qué sería de la iglesia sin ejercitar el don del servicio!? </w:t>
      </w:r>
      <w:r w:rsidR="00AC3F48">
        <w:t xml:space="preserve">En esto quiero enfatizar hoy, en </w:t>
      </w:r>
      <w:r w:rsidR="00ED7380">
        <w:t>“</w:t>
      </w:r>
      <w:r w:rsidR="00AC3F48">
        <w:t>el servicio como motor de la iglesia</w:t>
      </w:r>
      <w:r w:rsidR="00ED7380">
        <w:t>”</w:t>
      </w:r>
      <w:r w:rsidR="00AC3F48">
        <w:t>, teniendo como base el texto de 1 Co 9:23-27.</w:t>
      </w:r>
      <w:r w:rsidR="00E814AD" w:rsidRPr="00E814AD">
        <w:t xml:space="preserve"> </w:t>
      </w:r>
      <w:r w:rsidR="00E814AD">
        <w:t>Trataré de responder a las preguntas ¿Cómo ejercitamos el don de servir? ¿Cómo nos hacemos de todo a todos por causa del evangelio?</w:t>
      </w:r>
    </w:p>
    <w:p w:rsidR="004315AA" w:rsidRPr="00E814AD" w:rsidRDefault="004315AA" w:rsidP="00E814AD">
      <w:pPr>
        <w:pStyle w:val="Sinespaciado"/>
        <w:rPr>
          <w:rFonts w:ascii="Arial Black" w:hAnsi="Arial Black"/>
        </w:rPr>
      </w:pPr>
      <w:r w:rsidRPr="00E814AD">
        <w:rPr>
          <w:rFonts w:ascii="Arial Black" w:hAnsi="Arial Black"/>
        </w:rPr>
        <w:t>Explicación</w:t>
      </w:r>
    </w:p>
    <w:p w:rsidR="0032303E" w:rsidRDefault="002209E3" w:rsidP="00AF14D1">
      <w:pPr>
        <w:spacing w:after="0"/>
        <w:ind w:firstLine="708"/>
        <w:jc w:val="both"/>
      </w:pPr>
      <w:r w:rsidRPr="00AF14D1">
        <w:rPr>
          <w:rFonts w:ascii="Arial Black" w:hAnsi="Arial Black"/>
        </w:rPr>
        <w:t>E</w:t>
      </w:r>
      <w:r>
        <w:t xml:space="preserve">l apóstol Pablo estaba muy preocupado porque los hermanos y las hermanas de la iglesia de Corinto </w:t>
      </w:r>
      <w:r w:rsidR="008D32EC">
        <w:t>no tenían una actitud de servicio hacia</w:t>
      </w:r>
      <w:r w:rsidR="005F212A">
        <w:t xml:space="preserve"> otros</w:t>
      </w:r>
      <w:r>
        <w:t>.</w:t>
      </w:r>
      <w:r w:rsidR="002A0C1B">
        <w:t xml:space="preserve"> </w:t>
      </w:r>
      <w:r w:rsidR="000973A1">
        <w:t>Ellos s</w:t>
      </w:r>
      <w:r w:rsidR="002A0C1B">
        <w:t>e sentían satisfechos con el sólo hecho de atender l</w:t>
      </w:r>
      <w:r w:rsidR="00F277AA">
        <w:t>o</w:t>
      </w:r>
      <w:r w:rsidR="002A0C1B">
        <w:t xml:space="preserve">s </w:t>
      </w:r>
      <w:r w:rsidR="00E06754">
        <w:t>cultos y partic</w:t>
      </w:r>
      <w:r w:rsidR="008D32EC">
        <w:t>i</w:t>
      </w:r>
      <w:r w:rsidR="00E06754">
        <w:t xml:space="preserve">par de los sacramentos, </w:t>
      </w:r>
      <w:r w:rsidR="002A0C1B">
        <w:t>pero había poca preocupación por tener una actitud de s</w:t>
      </w:r>
      <w:r w:rsidR="00B47018">
        <w:t xml:space="preserve">ervicio hacia </w:t>
      </w:r>
      <w:r w:rsidR="002A0C1B">
        <w:t>otros</w:t>
      </w:r>
      <w:r w:rsidR="00F51368">
        <w:t xml:space="preserve"> y de tener criterios cristianos firmes en contextos donde se servía a otros dioses</w:t>
      </w:r>
      <w:r w:rsidR="00AF14D1">
        <w:t>, tal como era el contexto de Corinto</w:t>
      </w:r>
      <w:r w:rsidR="00F277AA">
        <w:t>.</w:t>
      </w:r>
      <w:r w:rsidR="002A0C1B">
        <w:t xml:space="preserve"> De esta manera, aunque Pablo había sembrado la semilla del evangelio entre ellos, </w:t>
      </w:r>
      <w:r w:rsidR="008D32EC">
        <w:t>esta actitud de los corintios obstaculizaba que otros llegaran al conocimiento de Cristo</w:t>
      </w:r>
      <w:r w:rsidR="0032303E">
        <w:t xml:space="preserve"> y</w:t>
      </w:r>
      <w:r w:rsidR="00AF14D1">
        <w:t>,</w:t>
      </w:r>
      <w:r w:rsidR="0032303E">
        <w:t xml:space="preserve"> aún más, los hacía a </w:t>
      </w:r>
      <w:r w:rsidR="0032303E">
        <w:lastRenderedPageBreak/>
        <w:t xml:space="preserve">ellos como atletas que corrían sin una meta </w:t>
      </w:r>
      <w:r w:rsidR="00AF14D1">
        <w:t>y</w:t>
      </w:r>
      <w:r w:rsidR="0032303E">
        <w:t xml:space="preserve"> </w:t>
      </w:r>
      <w:r w:rsidR="00AF14D1">
        <w:t xml:space="preserve">por lo tanto </w:t>
      </w:r>
      <w:r w:rsidR="0032303E">
        <w:t>sin obtener el premio. Esa es la figura metafórica que usa Pablo.</w:t>
      </w:r>
    </w:p>
    <w:p w:rsidR="00F277AA" w:rsidRDefault="009119DD" w:rsidP="007B50B3">
      <w:pPr>
        <w:spacing w:after="0"/>
        <w:ind w:firstLine="708"/>
        <w:jc w:val="both"/>
      </w:pPr>
      <w:r w:rsidRPr="00AF14D1">
        <w:rPr>
          <w:rFonts w:ascii="Arial Black" w:hAnsi="Arial Black"/>
        </w:rPr>
        <w:t>A</w:t>
      </w:r>
      <w:r>
        <w:t>nte esa actitud de los corintios</w:t>
      </w:r>
      <w:r w:rsidR="006B51CD">
        <w:t xml:space="preserve"> </w:t>
      </w:r>
      <w:r w:rsidR="002A0C1B">
        <w:t xml:space="preserve">el apóstol Pablo les recuerda cómo él mismo se </w:t>
      </w:r>
      <w:r w:rsidR="002A0C1B" w:rsidRPr="007D2B73">
        <w:t xml:space="preserve">había </w:t>
      </w:r>
      <w:r w:rsidR="007D2B73">
        <w:t>“</w:t>
      </w:r>
      <w:r w:rsidR="002A0C1B" w:rsidRPr="007D2B73">
        <w:t>hecho de todo a todos con el fin de que aunque sea alguno llegara a ser salvo</w:t>
      </w:r>
      <w:r w:rsidR="007D2B73">
        <w:t>”</w:t>
      </w:r>
      <w:r w:rsidR="002A0C1B">
        <w:t xml:space="preserve">. </w:t>
      </w:r>
      <w:r w:rsidR="00982E7F">
        <w:t>Pablo les recuerda cómo él se había abstenido de comer al</w:t>
      </w:r>
      <w:r w:rsidR="00393A9E">
        <w:t xml:space="preserve">imentos sacrificados a los ídolos por causa de aquellos </w:t>
      </w:r>
      <w:r w:rsidR="00982E7F">
        <w:t>que consideraban que comer de ellos era inadecuado</w:t>
      </w:r>
      <w:r w:rsidR="006B51CD">
        <w:t xml:space="preserve"> -</w:t>
      </w:r>
      <w:r w:rsidR="00393A9E">
        <w:t>Estos son los que Pablo llama los débiles</w:t>
      </w:r>
      <w:r w:rsidR="006B51CD">
        <w:t>-</w:t>
      </w:r>
      <w:r w:rsidR="00393A9E">
        <w:t xml:space="preserve">. </w:t>
      </w:r>
      <w:r w:rsidR="00982E7F">
        <w:t>También les recuerda cómo practicaba los rituales judíos con aquellos judíos que se habían hecho cristianos</w:t>
      </w:r>
      <w:r w:rsidR="00393A9E">
        <w:t xml:space="preserve"> pero que veían importante seguir practicando sus tradiciones</w:t>
      </w:r>
      <w:r w:rsidR="006B51CD">
        <w:t xml:space="preserve"> -</w:t>
      </w:r>
      <w:r w:rsidR="003C47FD">
        <w:t xml:space="preserve"> Estos son los que </w:t>
      </w:r>
      <w:r w:rsidR="007B50B3">
        <w:t xml:space="preserve">Pablo </w:t>
      </w:r>
      <w:r w:rsidR="003C47FD">
        <w:t>llama los sujetos a la ley</w:t>
      </w:r>
      <w:r w:rsidR="006B51CD">
        <w:t>-</w:t>
      </w:r>
      <w:r w:rsidR="003C47FD">
        <w:t>. Él consideraba que tales posturas no le importaban a Dios. (7:19; 8:8)</w:t>
      </w:r>
      <w:r w:rsidR="007B50B3">
        <w:t>.</w:t>
      </w:r>
      <w:r w:rsidR="00982E7F">
        <w:t xml:space="preserve"> Y también </w:t>
      </w:r>
      <w:r w:rsidR="007B50B3">
        <w:t xml:space="preserve">les recuerda </w:t>
      </w:r>
      <w:r w:rsidR="00982E7F">
        <w:t>c</w:t>
      </w:r>
      <w:r w:rsidR="00393A9E">
        <w:t>ó</w:t>
      </w:r>
      <w:r w:rsidR="00982E7F">
        <w:t>mo p</w:t>
      </w:r>
      <w:r w:rsidR="006A56F4">
        <w:t>articipaba de</w:t>
      </w:r>
      <w:r w:rsidR="00982E7F">
        <w:t xml:space="preserve"> algunas prácticas </w:t>
      </w:r>
      <w:r w:rsidR="007B50B3">
        <w:t xml:space="preserve">no judías </w:t>
      </w:r>
      <w:r w:rsidR="00982E7F">
        <w:t xml:space="preserve">con </w:t>
      </w:r>
      <w:r w:rsidR="00393A9E">
        <w:t xml:space="preserve">los </w:t>
      </w:r>
      <w:r w:rsidR="007B50B3">
        <w:t>no judíos</w:t>
      </w:r>
      <w:r w:rsidR="00393A9E">
        <w:t>, cuando dichas prácticas no pusieran en peligro la fidelidad a Cristo, como por ejemplo asistir a los cultos a otros dioses</w:t>
      </w:r>
      <w:r w:rsidR="003C47FD">
        <w:t xml:space="preserve"> </w:t>
      </w:r>
      <w:r w:rsidR="006B51CD">
        <w:t xml:space="preserve"> -</w:t>
      </w:r>
      <w:r w:rsidR="003C47FD">
        <w:t xml:space="preserve"> </w:t>
      </w:r>
      <w:r w:rsidR="007D2B73">
        <w:t>e</w:t>
      </w:r>
      <w:r w:rsidR="003C47FD">
        <w:t>s</w:t>
      </w:r>
      <w:r w:rsidR="007B50B3">
        <w:t>t</w:t>
      </w:r>
      <w:r w:rsidR="003C47FD">
        <w:t>os son los que no estaban sujetos a la ley</w:t>
      </w:r>
      <w:r w:rsidR="006B51CD">
        <w:t>-</w:t>
      </w:r>
      <w:r w:rsidR="003C47FD">
        <w:t xml:space="preserve">. </w:t>
      </w:r>
      <w:r w:rsidR="007B50B3">
        <w:t xml:space="preserve"> En otras palabras, Pablo les dice yo </w:t>
      </w:r>
      <w:r w:rsidR="007D2B73">
        <w:t>“</w:t>
      </w:r>
      <w:r w:rsidR="007B50B3">
        <w:t>he</w:t>
      </w:r>
      <w:r w:rsidR="007B50B3" w:rsidRPr="007D2B73">
        <w:t xml:space="preserve"> </w:t>
      </w:r>
      <w:r w:rsidR="00F277AA" w:rsidRPr="007D2B73">
        <w:t xml:space="preserve">sacrificado </w:t>
      </w:r>
      <w:r w:rsidR="007B50B3" w:rsidRPr="007D2B73">
        <w:t>mi</w:t>
      </w:r>
      <w:r w:rsidR="00F277AA" w:rsidRPr="007D2B73">
        <w:t xml:space="preserve"> cuerpo</w:t>
      </w:r>
      <w:r w:rsidR="00F277AA">
        <w:t xml:space="preserve"> </w:t>
      </w:r>
      <w:r w:rsidR="007B50B3">
        <w:t>por ustedes</w:t>
      </w:r>
      <w:r w:rsidR="007D2B73">
        <w:t>”</w:t>
      </w:r>
      <w:r w:rsidR="007B50B3">
        <w:t xml:space="preserve">, </w:t>
      </w:r>
      <w:r w:rsidR="00E06754">
        <w:t xml:space="preserve">es decir, </w:t>
      </w:r>
      <w:r w:rsidR="007B50B3">
        <w:t xml:space="preserve">que </w:t>
      </w:r>
      <w:r w:rsidR="00F277AA">
        <w:t xml:space="preserve">se había abstenido de </w:t>
      </w:r>
      <w:r w:rsidR="00E06754">
        <w:t xml:space="preserve">varias </w:t>
      </w:r>
      <w:r w:rsidR="00F277AA">
        <w:t xml:space="preserve">cosas </w:t>
      </w:r>
      <w:r w:rsidR="00E06754">
        <w:t xml:space="preserve">y disfrutes </w:t>
      </w:r>
      <w:r w:rsidR="00F277AA">
        <w:t xml:space="preserve">de la vida con el fin de que </w:t>
      </w:r>
      <w:r w:rsidR="00013C26">
        <w:t>todos, tanto los judíos</w:t>
      </w:r>
      <w:r w:rsidR="007B50B3">
        <w:t xml:space="preserve"> -los</w:t>
      </w:r>
      <w:r w:rsidR="00013C26">
        <w:t xml:space="preserve">  sujetos a la ley</w:t>
      </w:r>
      <w:r w:rsidR="007B50B3">
        <w:t>-</w:t>
      </w:r>
      <w:r w:rsidR="00013C26">
        <w:t>, como los que no estaban sujetos a la ley de Moisés</w:t>
      </w:r>
      <w:r w:rsidR="007B50B3">
        <w:t>,</w:t>
      </w:r>
      <w:r w:rsidR="00013C26">
        <w:t xml:space="preserve"> y los débiles, </w:t>
      </w:r>
      <w:r w:rsidR="00E06754">
        <w:t xml:space="preserve"> </w:t>
      </w:r>
      <w:r w:rsidR="00F277AA">
        <w:t>conoc</w:t>
      </w:r>
      <w:r w:rsidR="00E06754">
        <w:t>i</w:t>
      </w:r>
      <w:r w:rsidR="00F277AA">
        <w:t>er</w:t>
      </w:r>
      <w:r w:rsidR="00E06754">
        <w:t>a</w:t>
      </w:r>
      <w:r w:rsidR="00F277AA">
        <w:t>n a Cristo</w:t>
      </w:r>
      <w:r w:rsidR="00982E7F">
        <w:t>.</w:t>
      </w:r>
      <w:r w:rsidR="00982E7F" w:rsidRPr="007D2B73">
        <w:t xml:space="preserve"> Él había sido como un heraldo</w:t>
      </w:r>
      <w:r w:rsidR="00982E7F">
        <w:t>, es decir, alguien que marcaba el camino para otros.</w:t>
      </w:r>
    </w:p>
    <w:p w:rsidR="0021370A" w:rsidRDefault="009822E4" w:rsidP="00AF14D1">
      <w:pPr>
        <w:spacing w:after="0"/>
        <w:ind w:firstLine="708"/>
        <w:jc w:val="both"/>
      </w:pPr>
      <w:r w:rsidRPr="00AF14D1">
        <w:rPr>
          <w:rFonts w:ascii="Arial Black" w:hAnsi="Arial Black"/>
        </w:rPr>
        <w:t>A</w:t>
      </w:r>
      <w:r>
        <w:t xml:space="preserve">demás, </w:t>
      </w:r>
      <w:r w:rsidR="00B47018">
        <w:t xml:space="preserve">Pablo </w:t>
      </w:r>
      <w:r w:rsidR="00805AD5">
        <w:t xml:space="preserve">también </w:t>
      </w:r>
      <w:r w:rsidR="00B47018">
        <w:t>les recuerda</w:t>
      </w:r>
      <w:r w:rsidR="006B51CD">
        <w:t xml:space="preserve"> q</w:t>
      </w:r>
      <w:r w:rsidR="00805AD5">
        <w:t>ue é</w:t>
      </w:r>
      <w:r w:rsidR="00B47018">
        <w:t xml:space="preserve">l no </w:t>
      </w:r>
      <w:r w:rsidR="00DC3678">
        <w:t>había sido carga económica para la iglesia de Corinto</w:t>
      </w:r>
      <w:r w:rsidR="00130044">
        <w:t>; q</w:t>
      </w:r>
      <w:r w:rsidR="00805AD5">
        <w:t xml:space="preserve">ue </w:t>
      </w:r>
      <w:r w:rsidR="00982E7F">
        <w:t>su sustento venía de otras fuentes, incluyendo su propio trabajo como hacedor de carpas</w:t>
      </w:r>
      <w:r w:rsidR="006B51CD">
        <w:t xml:space="preserve">. </w:t>
      </w:r>
      <w:r w:rsidR="00130044">
        <w:t xml:space="preserve">Y que </w:t>
      </w:r>
      <w:r w:rsidR="00805AD5">
        <w:t>e</w:t>
      </w:r>
      <w:r>
        <w:t xml:space="preserve">l hecho de no recibir salario de los corintios </w:t>
      </w:r>
      <w:r w:rsidR="00130044">
        <w:t xml:space="preserve">lo </w:t>
      </w:r>
      <w:r>
        <w:t>hacía libre de un grupo en particular que quisiera imponerle condiciones en su trabajo. Es por esto que Pablo insiste en que se ha hecho a todos de todo</w:t>
      </w:r>
      <w:r w:rsidR="00982E7F">
        <w:t xml:space="preserve"> </w:t>
      </w:r>
      <w:r>
        <w:t>con el costo de ponerse al servicio</w:t>
      </w:r>
      <w:r w:rsidR="00982E7F">
        <w:t xml:space="preserve"> de los demás</w:t>
      </w:r>
      <w:r>
        <w:t xml:space="preserve"> </w:t>
      </w:r>
      <w:r w:rsidRPr="007D2B73">
        <w:t>“golpeo mi cuerpo, y lo pongo en servidumbre, no sea que habiendo sido heraldo para otros, yo mismo venga a ser eliminado”.</w:t>
      </w:r>
      <w:r w:rsidR="00B07E60" w:rsidRPr="007D2B73">
        <w:t xml:space="preserve"> </w:t>
      </w:r>
      <w:r w:rsidR="0021370A">
        <w:t>Por eso, la invitación d</w:t>
      </w:r>
      <w:r w:rsidR="00B07E60">
        <w:t>e</w:t>
      </w:r>
      <w:r w:rsidR="0021370A">
        <w:t xml:space="preserve"> Pablo es a </w:t>
      </w:r>
      <w:r w:rsidR="0021370A" w:rsidRPr="007D2B73">
        <w:t>tener dominio propio</w:t>
      </w:r>
      <w:r w:rsidR="0021370A">
        <w:t>. Es decir</w:t>
      </w:r>
      <w:r w:rsidR="0021370A" w:rsidRPr="007D2B73">
        <w:t>, abstenerse de aquellas cosas que impiden que otros conozcan el evangelio</w:t>
      </w:r>
      <w:r w:rsidR="0021370A">
        <w:t xml:space="preserve">. Pero, por otro lado, como cristiano, a pesar de su libertad en Cristo, </w:t>
      </w:r>
      <w:r w:rsidR="006B51CD">
        <w:t xml:space="preserve">a </w:t>
      </w:r>
      <w:r w:rsidR="0021370A">
        <w:t xml:space="preserve">abstenerse de aquello que rinde culto a </w:t>
      </w:r>
      <w:r w:rsidR="00B07E60">
        <w:t>otros dioses.</w:t>
      </w:r>
    </w:p>
    <w:p w:rsidR="00DF39BE" w:rsidRDefault="00B17D99" w:rsidP="00AF14D1">
      <w:pPr>
        <w:ind w:firstLine="708"/>
        <w:jc w:val="both"/>
      </w:pPr>
      <w:r w:rsidRPr="00AF14D1">
        <w:rPr>
          <w:rFonts w:ascii="Arial Black" w:hAnsi="Arial Black"/>
        </w:rPr>
        <w:t>A</w:t>
      </w:r>
      <w:r>
        <w:t xml:space="preserve">hora bien, ¿De dónde venía esa forma de proceder de Pablo? </w:t>
      </w:r>
      <w:r w:rsidR="0021370A">
        <w:t>El apóstol se ha</w:t>
      </w:r>
      <w:r>
        <w:t>bía</w:t>
      </w:r>
      <w:r w:rsidR="0021370A">
        <w:t xml:space="preserve"> inspirado en Jesús mismo, quien </w:t>
      </w:r>
      <w:r w:rsidR="007B26B4" w:rsidRPr="009E3F93">
        <w:t>“</w:t>
      </w:r>
      <w:r w:rsidR="0021370A" w:rsidRPr="009E3F93">
        <w:t>tomó forma de siervo hecho semejante a los hombres</w:t>
      </w:r>
      <w:r w:rsidR="007B26B4" w:rsidRPr="009E3F93">
        <w:t>…</w:t>
      </w:r>
      <w:r w:rsidR="0021370A" w:rsidRPr="009E3F93">
        <w:t xml:space="preserve"> y fue obediente </w:t>
      </w:r>
      <w:r w:rsidR="007B26B4" w:rsidRPr="009E3F93">
        <w:t xml:space="preserve">hasta la muerte </w:t>
      </w:r>
      <w:r w:rsidR="0021370A" w:rsidRPr="009E3F93">
        <w:t>y muerte de cruz”</w:t>
      </w:r>
      <w:r w:rsidR="009E3F93">
        <w:t xml:space="preserve"> (</w:t>
      </w:r>
      <w:proofErr w:type="spellStart"/>
      <w:r w:rsidR="009E3F93">
        <w:t>Fil.</w:t>
      </w:r>
      <w:proofErr w:type="spellEnd"/>
      <w:r w:rsidR="009E3F93">
        <w:t xml:space="preserve"> 2:5-11)</w:t>
      </w:r>
      <w:r w:rsidR="0021370A" w:rsidRPr="009E3F93">
        <w:t>.</w:t>
      </w:r>
      <w:r w:rsidR="0021370A">
        <w:t xml:space="preserve"> </w:t>
      </w:r>
      <w:r w:rsidR="007B26B4">
        <w:t>Cuando Jesús es abordado por el leproso</w:t>
      </w:r>
      <w:r w:rsidR="009E3F93">
        <w:t>,</w:t>
      </w:r>
      <w:r w:rsidR="007B26B4">
        <w:t xml:space="preserve"> </w:t>
      </w:r>
      <w:r w:rsidR="009E3F93">
        <w:t xml:space="preserve">quien </w:t>
      </w:r>
      <w:r w:rsidR="007B26B4">
        <w:t xml:space="preserve">le dice </w:t>
      </w:r>
      <w:r w:rsidR="007B26B4" w:rsidRPr="009E3F93">
        <w:t>“Si quieres, puedes limpiarme”</w:t>
      </w:r>
      <w:r w:rsidR="009E3F93">
        <w:t xml:space="preserve">, </w:t>
      </w:r>
      <w:r w:rsidR="007B26B4">
        <w:t>lo limpió, le quitó la lepra</w:t>
      </w:r>
      <w:r w:rsidR="00130044">
        <w:t xml:space="preserve"> (Mr</w:t>
      </w:r>
      <w:r w:rsidR="009E3F93">
        <w:t>.</w:t>
      </w:r>
      <w:r w:rsidR="00130044">
        <w:t xml:space="preserve"> 1:40-45)</w:t>
      </w:r>
      <w:r w:rsidR="007B26B4">
        <w:t>. Pero, esa acción, tal como lo hizo Pablo</w:t>
      </w:r>
      <w:r w:rsidR="00DF39BE">
        <w:t>,</w:t>
      </w:r>
      <w:r w:rsidR="007B26B4">
        <w:t xml:space="preserve"> </w:t>
      </w:r>
      <w:r w:rsidR="006B51CD">
        <w:t xml:space="preserve">de juntarse con los que eran considerados impuros por otros, </w:t>
      </w:r>
      <w:r w:rsidR="00130044">
        <w:t xml:space="preserve">tenía como meta </w:t>
      </w:r>
      <w:r w:rsidR="007B26B4">
        <w:t xml:space="preserve">que de algún modo </w:t>
      </w:r>
      <w:r w:rsidR="009E3F93">
        <w:t>“</w:t>
      </w:r>
      <w:r w:rsidR="00130044">
        <w:t xml:space="preserve">alguno </w:t>
      </w:r>
      <w:r w:rsidR="007B26B4">
        <w:t>se salvara</w:t>
      </w:r>
      <w:r w:rsidR="009E3F93">
        <w:t>”</w:t>
      </w:r>
      <w:r w:rsidR="007B26B4">
        <w:t>. Y la salvación</w:t>
      </w:r>
      <w:r w:rsidR="00130044">
        <w:t>,</w:t>
      </w:r>
      <w:r w:rsidR="006B51CD">
        <w:t xml:space="preserve"> en el caso de este leproso</w:t>
      </w:r>
      <w:r w:rsidR="00130044">
        <w:t>,</w:t>
      </w:r>
      <w:r w:rsidR="007B26B4">
        <w:t xml:space="preserve"> está relacionada con la inclusión social. </w:t>
      </w:r>
      <w:r w:rsidR="009D7241">
        <w:t>Tal vez nosotros no entendamos las implicaciones de sufrir una enfermedad como la lepra en ese entonces</w:t>
      </w:r>
      <w:r w:rsidR="00DF39BE">
        <w:t>. S</w:t>
      </w:r>
      <w:r w:rsidR="009D7241">
        <w:t>er leproso era más que una enfermedad. Tenía connotaciones sociales. La persona era marginada, rechazada, abandonad</w:t>
      </w:r>
      <w:r w:rsidR="00DF39BE">
        <w:t>a</w:t>
      </w:r>
      <w:r w:rsidR="009D7241">
        <w:t xml:space="preserve">, considerada pecadora </w:t>
      </w:r>
      <w:r w:rsidR="00DF39BE">
        <w:t xml:space="preserve">ella </w:t>
      </w:r>
      <w:r w:rsidR="009D7241">
        <w:t>o su familia. Pero fíjense en lo que hizo Jesús</w:t>
      </w:r>
      <w:r w:rsidR="009E3F93">
        <w:t xml:space="preserve"> </w:t>
      </w:r>
      <w:r w:rsidR="009D7241">
        <w:t xml:space="preserve"> </w:t>
      </w:r>
      <w:r w:rsidR="009E3F93">
        <w:t>“e</w:t>
      </w:r>
      <w:r w:rsidR="009D7241" w:rsidRPr="009E3F93">
        <w:t>xtendió la mano y lo tocó</w:t>
      </w:r>
      <w:r w:rsidR="009E3F93">
        <w:t>”</w:t>
      </w:r>
      <w:r w:rsidR="009D7241">
        <w:t>. Sí, como Pablo</w:t>
      </w:r>
      <w:r w:rsidR="006B51CD">
        <w:t>,</w:t>
      </w:r>
      <w:r w:rsidR="009D7241">
        <w:t xml:space="preserve"> Jesús se hizo débil con el débil. Y esa acción de Jesús produjo sanidad en aquel hombre.</w:t>
      </w:r>
      <w:r w:rsidR="001B7D50">
        <w:t xml:space="preserve"> </w:t>
      </w:r>
      <w:r w:rsidR="006B51CD">
        <w:t>E</w:t>
      </w:r>
      <w:r w:rsidR="001B7D50">
        <w:t xml:space="preserve">sa sanidad hizo que aquel hombre recuperara su dignidad, fuera liberado de la opresión de los otros que lo marginaban. </w:t>
      </w:r>
      <w:r w:rsidR="006B51CD">
        <w:t xml:space="preserve">Y </w:t>
      </w:r>
      <w:r w:rsidR="00130044">
        <w:t xml:space="preserve">comenzó </w:t>
      </w:r>
      <w:r w:rsidR="00DF39BE">
        <w:t>directamente a testificar de Jesús.</w:t>
      </w:r>
    </w:p>
    <w:p w:rsidR="00DF39BE" w:rsidRPr="000F6EAE" w:rsidRDefault="000973A1" w:rsidP="000F3AF6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Conclusión y a</w:t>
      </w:r>
      <w:r w:rsidR="000F6EAE" w:rsidRPr="000F6EAE">
        <w:rPr>
          <w:rFonts w:ascii="Arial Black" w:hAnsi="Arial Black"/>
        </w:rPr>
        <w:t>plicación</w:t>
      </w:r>
    </w:p>
    <w:p w:rsidR="00303E10" w:rsidRDefault="00303E10" w:rsidP="000F3AF6">
      <w:pPr>
        <w:ind w:firstLine="708"/>
        <w:jc w:val="both"/>
      </w:pPr>
      <w:r w:rsidRPr="000F3AF6">
        <w:rPr>
          <w:rFonts w:ascii="Arial Black" w:hAnsi="Arial Black"/>
        </w:rPr>
        <w:t>E</w:t>
      </w:r>
      <w:r>
        <w:t xml:space="preserve">l motor de la iglesia es el servicio. </w:t>
      </w:r>
      <w:r w:rsidR="00130044">
        <w:t xml:space="preserve">No hay mayor distintivo de la iglesia de Cristo que el servicio. </w:t>
      </w:r>
      <w:r>
        <w:t xml:space="preserve">Y ese servicio tal como lo explica el apóstol Pablo significa hacerse de todo a todos. </w:t>
      </w:r>
      <w:r w:rsidR="00A61759">
        <w:t>Servir i</w:t>
      </w:r>
      <w:r>
        <w:t xml:space="preserve">mplica poner nuestro cuerpo al servicio de otros, es decir tener dominio propio, abstenernos de varias cosas de nuestra vida con el fin de alcanzar a otros. Es sacrificar nuestras </w:t>
      </w:r>
      <w:r>
        <w:lastRenderedPageBreak/>
        <w:t>vidas por causa de los otros. Implica invertir tiempo, energía, recursos para que otros alcancen la salvación, para que otros experimenten el evangelio liberador.</w:t>
      </w:r>
    </w:p>
    <w:p w:rsidR="003E1403" w:rsidRDefault="00303E10" w:rsidP="000F3AF6">
      <w:pPr>
        <w:spacing w:after="0"/>
        <w:ind w:firstLine="708"/>
        <w:jc w:val="both"/>
      </w:pPr>
      <w:r>
        <w:t>El servicio hace que la iglesia se mant</w:t>
      </w:r>
      <w:r w:rsidR="0086201E">
        <w:t xml:space="preserve">enga </w:t>
      </w:r>
      <w:r>
        <w:t xml:space="preserve">dinámica. El servicio hace que nosotros nos mantengamos animados en la vida cristiana, entusiasmados en el camino de Cristo. </w:t>
      </w:r>
    </w:p>
    <w:p w:rsidR="003E1403" w:rsidRDefault="003E1403" w:rsidP="000F3AF6">
      <w:pPr>
        <w:spacing w:after="0"/>
        <w:ind w:firstLine="708"/>
        <w:jc w:val="both"/>
      </w:pPr>
      <w:r>
        <w:t>El servicio no depende de una remuneración. Más bien</w:t>
      </w:r>
      <w:r w:rsidR="0086201E">
        <w:t>,</w:t>
      </w:r>
      <w:r>
        <w:t xml:space="preserve"> depende de seguir el camino de Cristo, quien prefirió servir a ser servido y dar su vida en rescate por muchos. Así como el mismo Pablo dio ejemplo. </w:t>
      </w:r>
    </w:p>
    <w:p w:rsidR="003E1403" w:rsidRDefault="00EB0DCC" w:rsidP="000F3AF6">
      <w:pPr>
        <w:spacing w:after="0"/>
        <w:ind w:firstLine="708"/>
        <w:jc w:val="both"/>
      </w:pPr>
      <w:r>
        <w:t xml:space="preserve">Hermanos y hermanas, en la iglesia hay varios espacios y áreas de servicio. </w:t>
      </w:r>
      <w:r w:rsidR="009B0E7C">
        <w:t>Una de ellas es “S</w:t>
      </w:r>
      <w:r w:rsidR="003E1403">
        <w:t>ervicios menonitas</w:t>
      </w:r>
      <w:r w:rsidR="009B0E7C">
        <w:t>”</w:t>
      </w:r>
      <w:r w:rsidR="003E1403">
        <w:t xml:space="preserve">. En este </w:t>
      </w:r>
      <w:r w:rsidR="009B0E7C">
        <w:t xml:space="preserve">proyecto </w:t>
      </w:r>
      <w:r w:rsidR="003E1403">
        <w:t>todas las tardes de lunes a viernes la iglesia ayuda a los niños con sus deberes escolares, investigaciones y clases de inglés. Pero se requiere de personas que ayuden, que sirvan en las tardes.</w:t>
      </w:r>
    </w:p>
    <w:p w:rsidR="008436AC" w:rsidRDefault="008436AC" w:rsidP="000F3AF6">
      <w:pPr>
        <w:spacing w:after="0"/>
        <w:ind w:firstLine="708"/>
        <w:jc w:val="both"/>
      </w:pPr>
      <w:r>
        <w:t>¿Quiere ver vidas transformadas? Ejercite el servicio. ¿Quiere experimentar gozo en su vida? Ejercite el servicio. ¿Quiere ver desarrollo en la iglesia? Ejercite el servicio. Quier</w:t>
      </w:r>
      <w:r w:rsidR="003F7BA8">
        <w:t>e</w:t>
      </w:r>
      <w:r>
        <w:t xml:space="preserve"> ver crecimiento en la iglesia</w:t>
      </w:r>
      <w:proofErr w:type="gramStart"/>
      <w:r>
        <w:t>?</w:t>
      </w:r>
      <w:proofErr w:type="gramEnd"/>
      <w:r>
        <w:t xml:space="preserve"> Ejercite el servicio. Pero hágalo sin esperar una remuneración a cambio. Hágalo como obediencia a Jesús y como esperanza de la vida venidera.  </w:t>
      </w:r>
    </w:p>
    <w:p w:rsidR="009B0E7C" w:rsidRDefault="009B0E7C" w:rsidP="000F3AF6">
      <w:pPr>
        <w:ind w:firstLine="360"/>
        <w:jc w:val="both"/>
      </w:pPr>
      <w:r>
        <w:t>Yo quiera dejar estas preguntas de reflexión con ustedes:</w:t>
      </w:r>
    </w:p>
    <w:p w:rsidR="00CA128A" w:rsidRDefault="00CA128A" w:rsidP="009B0E7C">
      <w:pPr>
        <w:pStyle w:val="Prrafodelista"/>
        <w:numPr>
          <w:ilvl w:val="0"/>
          <w:numId w:val="1"/>
        </w:numPr>
        <w:jc w:val="both"/>
      </w:pPr>
      <w:r>
        <w:t xml:space="preserve">¿Cómo se imagina a una iglesia sin servir al mundo? </w:t>
      </w:r>
      <w:r w:rsidR="0086201E">
        <w:t>¿</w:t>
      </w:r>
      <w:r>
        <w:t>Qué características tendría una iglesia que no tiene servicio a otros?</w:t>
      </w:r>
    </w:p>
    <w:p w:rsidR="004737F4" w:rsidRDefault="004737F4" w:rsidP="009B0E7C">
      <w:pPr>
        <w:pStyle w:val="Prrafodelista"/>
        <w:numPr>
          <w:ilvl w:val="0"/>
          <w:numId w:val="1"/>
        </w:numPr>
        <w:jc w:val="both"/>
      </w:pPr>
      <w:r>
        <w:t xml:space="preserve">¿Qué piensa del desarrollo y crecimiento de una iglesia a través del servicio a otros? </w:t>
      </w:r>
    </w:p>
    <w:p w:rsidR="004737F4" w:rsidRDefault="004737F4" w:rsidP="009B0E7C">
      <w:pPr>
        <w:pStyle w:val="Prrafodelista"/>
        <w:numPr>
          <w:ilvl w:val="0"/>
          <w:numId w:val="1"/>
        </w:numPr>
        <w:jc w:val="both"/>
      </w:pPr>
      <w:r>
        <w:t>¿Cuál cree que es el mayor obstáculo que tiene un creyente para servir a otros?</w:t>
      </w:r>
    </w:p>
    <w:p w:rsidR="00CA128A" w:rsidRDefault="00CA128A" w:rsidP="009B0E7C">
      <w:pPr>
        <w:pStyle w:val="Prrafodelista"/>
        <w:numPr>
          <w:ilvl w:val="0"/>
          <w:numId w:val="1"/>
        </w:numPr>
        <w:jc w:val="both"/>
      </w:pPr>
      <w:r>
        <w:t>¿En qué ministerios de la iglesia crees que podrías servir de acuerdo a tus dones</w:t>
      </w:r>
      <w:r w:rsidR="000E0B27">
        <w:t xml:space="preserve"> y no por remuneración</w:t>
      </w:r>
      <w:r>
        <w:t xml:space="preserve">?  </w:t>
      </w:r>
      <w:r w:rsidR="000E0B27">
        <w:t>Llena el siguiente formulario</w:t>
      </w:r>
      <w:r w:rsidR="009129ED">
        <w:t xml:space="preserve"> y marca con una </w:t>
      </w:r>
      <w:r w:rsidR="003F6DF6">
        <w:t>(X)</w:t>
      </w:r>
      <w:r w:rsidR="009129ED">
        <w:t xml:space="preserve"> la prioridad que le darías a ese servicio de acuerdo a tus dones</w:t>
      </w:r>
      <w:r w:rsidR="003F6DF6">
        <w:t xml:space="preserve">. En la última columna escribe la cantidad de horas </w:t>
      </w:r>
      <w:r w:rsidR="006F1D99">
        <w:t>que dispones al mes</w:t>
      </w:r>
      <w:r w:rsidR="003F6DF6">
        <w:t xml:space="preserve"> </w:t>
      </w:r>
      <w:r w:rsidR="006F1D99">
        <w:t>para r</w:t>
      </w:r>
      <w:r w:rsidR="003F6DF6">
        <w:t>e</w:t>
      </w:r>
      <w:r w:rsidR="006F1D99">
        <w:t>alizar</w:t>
      </w:r>
      <w:r w:rsidR="00D612E2">
        <w:t xml:space="preserve"> el tipo de servicio de tu prioridad</w:t>
      </w:r>
      <w:r w:rsidR="000E0B27">
        <w:t>.</w:t>
      </w:r>
    </w:p>
    <w:p w:rsidR="00584BBA" w:rsidRDefault="00584BBA" w:rsidP="00584BBA">
      <w:pPr>
        <w:jc w:val="both"/>
      </w:pPr>
    </w:p>
    <w:p w:rsidR="00584BBA" w:rsidRDefault="00584BBA" w:rsidP="00584BBA">
      <w:pPr>
        <w:jc w:val="both"/>
      </w:pPr>
    </w:p>
    <w:p w:rsidR="00584BBA" w:rsidRDefault="00584BBA" w:rsidP="00584BBA">
      <w:pPr>
        <w:jc w:val="both"/>
      </w:pPr>
    </w:p>
    <w:p w:rsidR="00584BBA" w:rsidRDefault="00584BBA" w:rsidP="00584BBA">
      <w:pPr>
        <w:jc w:val="both"/>
      </w:pPr>
    </w:p>
    <w:p w:rsidR="00584BBA" w:rsidRDefault="00584BBA" w:rsidP="00584BBA">
      <w:pPr>
        <w:jc w:val="both"/>
      </w:pPr>
    </w:p>
    <w:p w:rsidR="00584BBA" w:rsidRDefault="00584BBA" w:rsidP="00584BBA">
      <w:pPr>
        <w:jc w:val="both"/>
      </w:pPr>
    </w:p>
    <w:p w:rsidR="00584BBA" w:rsidRDefault="00584BBA" w:rsidP="00584BBA">
      <w:pPr>
        <w:jc w:val="both"/>
      </w:pPr>
    </w:p>
    <w:p w:rsidR="00393839" w:rsidRDefault="00393839" w:rsidP="006F1D99">
      <w:pPr>
        <w:jc w:val="center"/>
        <w:rPr>
          <w:b/>
        </w:rPr>
      </w:pPr>
    </w:p>
    <w:p w:rsidR="00393839" w:rsidRDefault="00393839" w:rsidP="006F1D99">
      <w:pPr>
        <w:jc w:val="center"/>
        <w:rPr>
          <w:b/>
        </w:rPr>
      </w:pPr>
    </w:p>
    <w:p w:rsidR="00393839" w:rsidRDefault="00393839" w:rsidP="006F1D99">
      <w:pPr>
        <w:jc w:val="center"/>
        <w:rPr>
          <w:b/>
        </w:rPr>
      </w:pPr>
    </w:p>
    <w:p w:rsidR="00393839" w:rsidRDefault="00393839" w:rsidP="006F1D99">
      <w:pPr>
        <w:jc w:val="center"/>
        <w:rPr>
          <w:b/>
        </w:rPr>
      </w:pPr>
    </w:p>
    <w:p w:rsidR="00393839" w:rsidRDefault="00393839" w:rsidP="006F1D99">
      <w:pPr>
        <w:jc w:val="center"/>
        <w:rPr>
          <w:b/>
        </w:rPr>
      </w:pPr>
    </w:p>
    <w:p w:rsidR="008E640B" w:rsidRDefault="008E640B" w:rsidP="006F1D99">
      <w:pPr>
        <w:jc w:val="center"/>
        <w:rPr>
          <w:b/>
        </w:rPr>
      </w:pPr>
    </w:p>
    <w:p w:rsidR="008E640B" w:rsidRDefault="008E640B" w:rsidP="006F1D99">
      <w:pPr>
        <w:jc w:val="center"/>
        <w:rPr>
          <w:b/>
        </w:rPr>
      </w:pPr>
    </w:p>
    <w:p w:rsidR="006F1D99" w:rsidRPr="006F1D99" w:rsidRDefault="006F1D99" w:rsidP="006F1D99">
      <w:pPr>
        <w:jc w:val="center"/>
        <w:rPr>
          <w:b/>
        </w:rPr>
      </w:pPr>
      <w:r w:rsidRPr="006F1D99">
        <w:rPr>
          <w:b/>
        </w:rPr>
        <w:lastRenderedPageBreak/>
        <w:t>AREAS DE SERVICIO EN LA IGLESIA MENONITA DE QUITO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76"/>
        <w:gridCol w:w="1276"/>
        <w:gridCol w:w="1276"/>
        <w:gridCol w:w="1949"/>
      </w:tblGrid>
      <w:tr w:rsidR="00584BBA" w:rsidRPr="00314F4E" w:rsidTr="00314F4E">
        <w:tc>
          <w:tcPr>
            <w:tcW w:w="2943" w:type="dxa"/>
          </w:tcPr>
          <w:p w:rsidR="00584BBA" w:rsidRPr="00314F4E" w:rsidRDefault="00584BBA" w:rsidP="00314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14F4E">
              <w:rPr>
                <w:b/>
                <w:sz w:val="18"/>
                <w:szCs w:val="18"/>
              </w:rPr>
              <w:t>TIPO DE SERVICIO</w:t>
            </w: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14F4E">
              <w:rPr>
                <w:b/>
                <w:sz w:val="18"/>
                <w:szCs w:val="18"/>
              </w:rPr>
              <w:t>ALTA PRIORIDAD</w:t>
            </w: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14F4E">
              <w:rPr>
                <w:b/>
                <w:sz w:val="18"/>
                <w:szCs w:val="18"/>
              </w:rPr>
              <w:t>PRIORIDAD MEDIA</w:t>
            </w: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14F4E">
              <w:rPr>
                <w:b/>
                <w:sz w:val="18"/>
                <w:szCs w:val="18"/>
              </w:rPr>
              <w:t>BAJA PRIORIDAD</w:t>
            </w:r>
          </w:p>
        </w:tc>
        <w:tc>
          <w:tcPr>
            <w:tcW w:w="1949" w:type="dxa"/>
          </w:tcPr>
          <w:p w:rsidR="00584BBA" w:rsidRPr="00314F4E" w:rsidRDefault="00C54B1E" w:rsidP="00314F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14F4E">
              <w:rPr>
                <w:b/>
                <w:sz w:val="18"/>
                <w:szCs w:val="18"/>
              </w:rPr>
              <w:t>De c</w:t>
            </w:r>
            <w:r w:rsidR="00584BBA" w:rsidRPr="00314F4E">
              <w:rPr>
                <w:b/>
                <w:sz w:val="18"/>
                <w:szCs w:val="18"/>
              </w:rPr>
              <w:t>uántas horas a</w:t>
            </w:r>
            <w:r w:rsidR="007B1739" w:rsidRPr="00314F4E">
              <w:rPr>
                <w:b/>
                <w:sz w:val="18"/>
                <w:szCs w:val="18"/>
              </w:rPr>
              <w:t xml:space="preserve">l mes </w:t>
            </w:r>
            <w:r w:rsidRPr="00314F4E">
              <w:rPr>
                <w:b/>
                <w:sz w:val="18"/>
                <w:szCs w:val="18"/>
              </w:rPr>
              <w:t xml:space="preserve">dispones </w:t>
            </w:r>
            <w:r w:rsidR="00584BBA" w:rsidRPr="00314F4E">
              <w:rPr>
                <w:b/>
                <w:sz w:val="18"/>
                <w:szCs w:val="18"/>
              </w:rPr>
              <w:t xml:space="preserve">para </w:t>
            </w:r>
            <w:r w:rsidR="007B1739" w:rsidRPr="00314F4E">
              <w:rPr>
                <w:b/>
                <w:sz w:val="18"/>
                <w:szCs w:val="18"/>
              </w:rPr>
              <w:t>realizarla</w:t>
            </w:r>
          </w:p>
        </w:tc>
      </w:tr>
      <w:tr w:rsidR="00584BBA" w:rsidRPr="00314F4E" w:rsidTr="00314F4E">
        <w:tc>
          <w:tcPr>
            <w:tcW w:w="2943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Predicar</w:t>
            </w:r>
          </w:p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Enseñar en la Escuela Dominical de adultos</w:t>
            </w: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Enseñar en la escuela dominical de niños</w:t>
            </w: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6F1D99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Dirigir cultos</w:t>
            </w:r>
          </w:p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Dirigir reuniones de oración</w:t>
            </w:r>
          </w:p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Dirigir el grupo de jóvenes</w:t>
            </w:r>
          </w:p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6F1D99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 xml:space="preserve">Dirigir </w:t>
            </w:r>
            <w:r w:rsidR="00393839" w:rsidRPr="00314F4E">
              <w:rPr>
                <w:sz w:val="18"/>
                <w:szCs w:val="18"/>
              </w:rPr>
              <w:t xml:space="preserve">grupos </w:t>
            </w:r>
            <w:r w:rsidRPr="00314F4E">
              <w:rPr>
                <w:sz w:val="18"/>
                <w:szCs w:val="18"/>
              </w:rPr>
              <w:t>familiares</w:t>
            </w:r>
          </w:p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6F1D99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Visitar personas  nuevas</w:t>
            </w:r>
          </w:p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Visitar personas enfermas</w:t>
            </w:r>
          </w:p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Visitar personas en calamidad</w:t>
            </w:r>
          </w:p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Visitar personas que viven solas</w:t>
            </w:r>
          </w:p>
          <w:p w:rsidR="00393839" w:rsidRPr="00314F4E" w:rsidRDefault="0039383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 xml:space="preserve">Visitar </w:t>
            </w:r>
            <w:r w:rsidR="00184BEF" w:rsidRPr="00314F4E">
              <w:rPr>
                <w:sz w:val="18"/>
                <w:szCs w:val="18"/>
              </w:rPr>
              <w:t>adultos mayores</w:t>
            </w:r>
          </w:p>
          <w:p w:rsidR="00184BEF" w:rsidRPr="00314F4E" w:rsidRDefault="00184BEF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6F1D99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Visitar a jóvenes</w:t>
            </w:r>
          </w:p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Invitar personas a cenar a la casa</w:t>
            </w:r>
          </w:p>
          <w:p w:rsidR="00393839" w:rsidRPr="00314F4E" w:rsidRDefault="0039383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Dirigir estudios bíblicos</w:t>
            </w:r>
          </w:p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6F1D99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Discipular personas nuevas</w:t>
            </w:r>
          </w:p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584BBA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Evangelizar con palabras</w:t>
            </w:r>
          </w:p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4BBA" w:rsidRPr="00314F4E" w:rsidTr="00314F4E">
        <w:tc>
          <w:tcPr>
            <w:tcW w:w="2943" w:type="dxa"/>
          </w:tcPr>
          <w:p w:rsidR="00584BBA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Abrir nuevas iglesias</w:t>
            </w:r>
          </w:p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584BBA" w:rsidRPr="00314F4E" w:rsidRDefault="00584BB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54B1E" w:rsidRPr="00314F4E" w:rsidTr="00314F4E">
        <w:tc>
          <w:tcPr>
            <w:tcW w:w="2943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Visitar niños del proyecto de educación para la  paz</w:t>
            </w:r>
          </w:p>
        </w:tc>
        <w:tc>
          <w:tcPr>
            <w:tcW w:w="1276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6F1D99" w:rsidRPr="00314F4E" w:rsidTr="00314F4E">
        <w:tc>
          <w:tcPr>
            <w:tcW w:w="2943" w:type="dxa"/>
          </w:tcPr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Visitar personas refugiadas</w:t>
            </w:r>
          </w:p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54B1E" w:rsidRPr="00314F4E" w:rsidTr="00314F4E">
        <w:tc>
          <w:tcPr>
            <w:tcW w:w="2943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 xml:space="preserve">Arreglar la iglesia para actividades especiales </w:t>
            </w:r>
          </w:p>
        </w:tc>
        <w:tc>
          <w:tcPr>
            <w:tcW w:w="1276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54B1E" w:rsidRPr="00314F4E" w:rsidTr="00314F4E">
        <w:tc>
          <w:tcPr>
            <w:tcW w:w="2943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Cocinar para alguna actividad especial en la iglesia</w:t>
            </w:r>
          </w:p>
        </w:tc>
        <w:tc>
          <w:tcPr>
            <w:tcW w:w="1276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54B1E" w:rsidRPr="00314F4E" w:rsidTr="00314F4E">
        <w:tc>
          <w:tcPr>
            <w:tcW w:w="2943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Capacitar a otros</w:t>
            </w:r>
          </w:p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54B1E" w:rsidRPr="00314F4E" w:rsidTr="00314F4E">
        <w:tc>
          <w:tcPr>
            <w:tcW w:w="2943" w:type="dxa"/>
          </w:tcPr>
          <w:p w:rsidR="00C54B1E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Cortar el césped de la iglesia</w:t>
            </w:r>
          </w:p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C54B1E" w:rsidRPr="00314F4E" w:rsidRDefault="00C54B1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D13DE" w:rsidRPr="00314F4E" w:rsidTr="00314F4E">
        <w:tc>
          <w:tcPr>
            <w:tcW w:w="2943" w:type="dxa"/>
          </w:tcPr>
          <w:p w:rsidR="00FD13DE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Pintar la iglesia</w:t>
            </w:r>
          </w:p>
          <w:p w:rsidR="00184BEF" w:rsidRPr="00314F4E" w:rsidRDefault="00184BEF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6F1D99" w:rsidRPr="00314F4E" w:rsidRDefault="006F1D99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3DE" w:rsidRPr="00314F4E" w:rsidRDefault="00FD13D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3DE" w:rsidRPr="00314F4E" w:rsidRDefault="00FD13D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3DE" w:rsidRPr="00314F4E" w:rsidRDefault="00FD13D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FD13DE" w:rsidRPr="00314F4E" w:rsidRDefault="00FD13D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D13DE" w:rsidRPr="00314F4E" w:rsidTr="00314F4E">
        <w:trPr>
          <w:trHeight w:val="677"/>
        </w:trPr>
        <w:tc>
          <w:tcPr>
            <w:tcW w:w="2943" w:type="dxa"/>
          </w:tcPr>
          <w:p w:rsidR="006F1D99" w:rsidRPr="00314F4E" w:rsidRDefault="007E464A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Servir como ujier el domingo</w:t>
            </w:r>
          </w:p>
        </w:tc>
        <w:tc>
          <w:tcPr>
            <w:tcW w:w="1276" w:type="dxa"/>
          </w:tcPr>
          <w:p w:rsidR="00FD13DE" w:rsidRPr="00314F4E" w:rsidRDefault="00FD13D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3DE" w:rsidRPr="00314F4E" w:rsidRDefault="00FD13D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13DE" w:rsidRPr="00314F4E" w:rsidRDefault="00FD13D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FD13DE" w:rsidRPr="00314F4E" w:rsidRDefault="00FD13DE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84BEF" w:rsidRPr="00314F4E" w:rsidTr="00314F4E">
        <w:trPr>
          <w:trHeight w:val="677"/>
        </w:trPr>
        <w:tc>
          <w:tcPr>
            <w:tcW w:w="2943" w:type="dxa"/>
          </w:tcPr>
          <w:p w:rsidR="00184BEF" w:rsidRPr="00314F4E" w:rsidRDefault="00184BEF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Aconsejar</w:t>
            </w:r>
          </w:p>
        </w:tc>
        <w:tc>
          <w:tcPr>
            <w:tcW w:w="1276" w:type="dxa"/>
          </w:tcPr>
          <w:p w:rsidR="00184BEF" w:rsidRPr="00314F4E" w:rsidRDefault="00184BEF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4BEF" w:rsidRPr="00314F4E" w:rsidRDefault="00184BEF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4BEF" w:rsidRPr="00314F4E" w:rsidRDefault="00184BEF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184BEF" w:rsidRPr="00314F4E" w:rsidRDefault="00184BEF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E640B" w:rsidRPr="00314F4E" w:rsidTr="00314F4E">
        <w:trPr>
          <w:trHeight w:val="677"/>
        </w:trPr>
        <w:tc>
          <w:tcPr>
            <w:tcW w:w="2943" w:type="dxa"/>
          </w:tcPr>
          <w:p w:rsidR="008E640B" w:rsidRPr="00314F4E" w:rsidRDefault="008E640B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14F4E">
              <w:rPr>
                <w:sz w:val="18"/>
                <w:szCs w:val="18"/>
              </w:rPr>
              <w:t>Otros…</w:t>
            </w:r>
          </w:p>
        </w:tc>
        <w:tc>
          <w:tcPr>
            <w:tcW w:w="1276" w:type="dxa"/>
          </w:tcPr>
          <w:p w:rsidR="008E640B" w:rsidRPr="00314F4E" w:rsidRDefault="008E640B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E640B" w:rsidRPr="00314F4E" w:rsidRDefault="008E640B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E640B" w:rsidRPr="00314F4E" w:rsidRDefault="008E640B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8E640B" w:rsidRPr="00314F4E" w:rsidRDefault="008E640B" w:rsidP="00314F4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B30FA9" w:rsidRDefault="00B30FA9" w:rsidP="006F1D99">
      <w:pPr>
        <w:jc w:val="both"/>
      </w:pPr>
    </w:p>
    <w:sectPr w:rsidR="00B30FA9" w:rsidSect="00184BEF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F1C35"/>
    <w:multiLevelType w:val="hybridMultilevel"/>
    <w:tmpl w:val="39D03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21E"/>
    <w:rsid w:val="00013C26"/>
    <w:rsid w:val="00017085"/>
    <w:rsid w:val="00050C87"/>
    <w:rsid w:val="000973A1"/>
    <w:rsid w:val="000A1F27"/>
    <w:rsid w:val="000C3771"/>
    <w:rsid w:val="000C596F"/>
    <w:rsid w:val="000E0B27"/>
    <w:rsid w:val="000F3AF6"/>
    <w:rsid w:val="000F3D96"/>
    <w:rsid w:val="000F6EAE"/>
    <w:rsid w:val="0010399C"/>
    <w:rsid w:val="00130044"/>
    <w:rsid w:val="00184BEF"/>
    <w:rsid w:val="001B7D50"/>
    <w:rsid w:val="001C731A"/>
    <w:rsid w:val="001E521A"/>
    <w:rsid w:val="001F4F14"/>
    <w:rsid w:val="0021370A"/>
    <w:rsid w:val="002209E3"/>
    <w:rsid w:val="002A0C1B"/>
    <w:rsid w:val="002D3AD7"/>
    <w:rsid w:val="00303E10"/>
    <w:rsid w:val="00314F4E"/>
    <w:rsid w:val="0032303E"/>
    <w:rsid w:val="00374CBD"/>
    <w:rsid w:val="00393839"/>
    <w:rsid w:val="00393A9E"/>
    <w:rsid w:val="003A44E3"/>
    <w:rsid w:val="003B4C33"/>
    <w:rsid w:val="003C47FD"/>
    <w:rsid w:val="003D1808"/>
    <w:rsid w:val="003E1403"/>
    <w:rsid w:val="003F6DF6"/>
    <w:rsid w:val="003F7BA8"/>
    <w:rsid w:val="004315AA"/>
    <w:rsid w:val="004737F4"/>
    <w:rsid w:val="00481C19"/>
    <w:rsid w:val="004F5DBE"/>
    <w:rsid w:val="0050608B"/>
    <w:rsid w:val="005069ED"/>
    <w:rsid w:val="005423E2"/>
    <w:rsid w:val="00573D75"/>
    <w:rsid w:val="00584BBA"/>
    <w:rsid w:val="00591A4A"/>
    <w:rsid w:val="005D1C6E"/>
    <w:rsid w:val="005F212A"/>
    <w:rsid w:val="005F7297"/>
    <w:rsid w:val="00635C2B"/>
    <w:rsid w:val="006A3A68"/>
    <w:rsid w:val="006A56F4"/>
    <w:rsid w:val="006B51CD"/>
    <w:rsid w:val="006F1D99"/>
    <w:rsid w:val="00796E46"/>
    <w:rsid w:val="007B1739"/>
    <w:rsid w:val="007B26B4"/>
    <w:rsid w:val="007B50B3"/>
    <w:rsid w:val="007B699A"/>
    <w:rsid w:val="007D2B73"/>
    <w:rsid w:val="007E464A"/>
    <w:rsid w:val="0080374A"/>
    <w:rsid w:val="00805AD5"/>
    <w:rsid w:val="00835759"/>
    <w:rsid w:val="008436AC"/>
    <w:rsid w:val="0085420D"/>
    <w:rsid w:val="0086201E"/>
    <w:rsid w:val="008C39B0"/>
    <w:rsid w:val="008D32EC"/>
    <w:rsid w:val="008E640B"/>
    <w:rsid w:val="008F5B22"/>
    <w:rsid w:val="009119DD"/>
    <w:rsid w:val="009129ED"/>
    <w:rsid w:val="009721A0"/>
    <w:rsid w:val="009822E4"/>
    <w:rsid w:val="00982E7F"/>
    <w:rsid w:val="009B0E7C"/>
    <w:rsid w:val="009B1FAB"/>
    <w:rsid w:val="009D251D"/>
    <w:rsid w:val="009D7241"/>
    <w:rsid w:val="009E3F93"/>
    <w:rsid w:val="00A61759"/>
    <w:rsid w:val="00A72A7C"/>
    <w:rsid w:val="00AA78B7"/>
    <w:rsid w:val="00AC3F48"/>
    <w:rsid w:val="00AC7EBC"/>
    <w:rsid w:val="00AD7448"/>
    <w:rsid w:val="00AF14D1"/>
    <w:rsid w:val="00AF321E"/>
    <w:rsid w:val="00B07E60"/>
    <w:rsid w:val="00B10402"/>
    <w:rsid w:val="00B1092B"/>
    <w:rsid w:val="00B17D99"/>
    <w:rsid w:val="00B30FA9"/>
    <w:rsid w:val="00B47018"/>
    <w:rsid w:val="00B515E1"/>
    <w:rsid w:val="00B900CD"/>
    <w:rsid w:val="00BE08DD"/>
    <w:rsid w:val="00BE5512"/>
    <w:rsid w:val="00C0071A"/>
    <w:rsid w:val="00C5116B"/>
    <w:rsid w:val="00C54B1E"/>
    <w:rsid w:val="00C763E4"/>
    <w:rsid w:val="00C85601"/>
    <w:rsid w:val="00CA128A"/>
    <w:rsid w:val="00D05270"/>
    <w:rsid w:val="00D55137"/>
    <w:rsid w:val="00D612E2"/>
    <w:rsid w:val="00DA08F3"/>
    <w:rsid w:val="00DA3D3E"/>
    <w:rsid w:val="00DC3678"/>
    <w:rsid w:val="00DF39BE"/>
    <w:rsid w:val="00E05106"/>
    <w:rsid w:val="00E06754"/>
    <w:rsid w:val="00E14F51"/>
    <w:rsid w:val="00E6037C"/>
    <w:rsid w:val="00E814AD"/>
    <w:rsid w:val="00EB0DCC"/>
    <w:rsid w:val="00EC2625"/>
    <w:rsid w:val="00ED7380"/>
    <w:rsid w:val="00EE24B6"/>
    <w:rsid w:val="00F277AA"/>
    <w:rsid w:val="00F51368"/>
    <w:rsid w:val="00F71ABB"/>
    <w:rsid w:val="00F82D1F"/>
    <w:rsid w:val="00F9138F"/>
    <w:rsid w:val="00FA35BF"/>
    <w:rsid w:val="00FD13DE"/>
    <w:rsid w:val="00FE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59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321E"/>
    <w:rPr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AC7E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6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Shenk</cp:lastModifiedBy>
  <cp:revision>2</cp:revision>
  <cp:lastPrinted>2012-02-10T03:23:00Z</cp:lastPrinted>
  <dcterms:created xsi:type="dcterms:W3CDTF">2012-03-14T21:41:00Z</dcterms:created>
  <dcterms:modified xsi:type="dcterms:W3CDTF">2012-03-14T21:41:00Z</dcterms:modified>
</cp:coreProperties>
</file>